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031F" w:rsidRPr="008A73B0" w:rsidRDefault="0025031F" w:rsidP="0025031F">
      <w:pPr>
        <w:pStyle w:val="1"/>
        <w:spacing w:before="0" w:after="0" w:line="360" w:lineRule="auto"/>
        <w:rPr>
          <w:rFonts w:ascii="仿宋" w:eastAsia="仿宋" w:hAnsi="仿宋" w:hint="eastAsia"/>
        </w:rPr>
      </w:pPr>
      <w:bookmarkStart w:id="0" w:name="_Toc88664379"/>
      <w:r w:rsidRPr="008A73B0">
        <w:rPr>
          <w:rFonts w:ascii="仿宋" w:eastAsia="仿宋" w:hAnsi="仿宋" w:hint="eastAsia"/>
        </w:rPr>
        <w:t>服务需求</w:t>
      </w:r>
      <w:bookmarkEnd w:id="0"/>
    </w:p>
    <w:p w:rsidR="0025031F" w:rsidRPr="008A73B0" w:rsidRDefault="0025031F" w:rsidP="0025031F">
      <w:pPr>
        <w:spacing w:line="360" w:lineRule="auto"/>
        <w:jc w:val="center"/>
        <w:rPr>
          <w:rFonts w:ascii="仿宋" w:eastAsia="仿宋" w:hAnsi="仿宋"/>
          <w:b/>
          <w:sz w:val="28"/>
          <w:szCs w:val="28"/>
        </w:rPr>
      </w:pPr>
      <w:r w:rsidRPr="008A73B0">
        <w:rPr>
          <w:rFonts w:ascii="仿宋" w:eastAsia="仿宋" w:hAnsi="仿宋" w:hint="eastAsia"/>
          <w:b/>
          <w:sz w:val="28"/>
          <w:szCs w:val="28"/>
        </w:rPr>
        <w:t>第一部分：服务需求一览表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942"/>
        <w:gridCol w:w="2427"/>
        <w:gridCol w:w="2694"/>
        <w:gridCol w:w="801"/>
      </w:tblGrid>
      <w:tr w:rsidR="0025031F" w:rsidRPr="008A73B0" w:rsidTr="008B627C">
        <w:trPr>
          <w:trHeight w:val="287"/>
          <w:jc w:val="center"/>
        </w:trPr>
        <w:tc>
          <w:tcPr>
            <w:tcW w:w="860" w:type="pct"/>
            <w:tcBorders>
              <w:top w:val="single" w:sz="4" w:space="0" w:color="auto"/>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r w:rsidRPr="008A73B0">
              <w:rPr>
                <w:rFonts w:ascii="仿宋" w:eastAsia="仿宋" w:hAnsi="仿宋" w:hint="eastAsia"/>
                <w:sz w:val="24"/>
              </w:rPr>
              <w:t>名称</w:t>
            </w:r>
          </w:p>
        </w:tc>
        <w:tc>
          <w:tcPr>
            <w:tcW w:w="568" w:type="pct"/>
            <w:tcBorders>
              <w:top w:val="single" w:sz="4" w:space="0" w:color="auto"/>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r w:rsidRPr="008A73B0">
              <w:rPr>
                <w:rFonts w:ascii="仿宋" w:eastAsia="仿宋" w:hAnsi="仿宋" w:hint="eastAsia"/>
                <w:sz w:val="24"/>
              </w:rPr>
              <w:t>类别</w:t>
            </w:r>
          </w:p>
        </w:tc>
        <w:tc>
          <w:tcPr>
            <w:tcW w:w="1464" w:type="pct"/>
            <w:tcBorders>
              <w:top w:val="single" w:sz="4" w:space="0" w:color="auto"/>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r w:rsidRPr="008A73B0">
              <w:rPr>
                <w:rFonts w:ascii="仿宋" w:eastAsia="仿宋" w:hAnsi="仿宋" w:hint="eastAsia"/>
                <w:sz w:val="24"/>
              </w:rPr>
              <w:t>服务内容</w:t>
            </w:r>
          </w:p>
        </w:tc>
        <w:tc>
          <w:tcPr>
            <w:tcW w:w="1625" w:type="pct"/>
            <w:tcBorders>
              <w:top w:val="single" w:sz="4" w:space="0" w:color="auto"/>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r w:rsidRPr="008A73B0">
              <w:rPr>
                <w:rFonts w:ascii="仿宋" w:eastAsia="仿宋" w:hAnsi="仿宋" w:hint="eastAsia"/>
                <w:sz w:val="24"/>
              </w:rPr>
              <w:t>服务期</w:t>
            </w:r>
          </w:p>
        </w:tc>
        <w:tc>
          <w:tcPr>
            <w:tcW w:w="483" w:type="pct"/>
            <w:tcBorders>
              <w:top w:val="single" w:sz="4" w:space="0" w:color="auto"/>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r w:rsidRPr="008A73B0">
              <w:rPr>
                <w:rFonts w:ascii="仿宋" w:eastAsia="仿宋" w:hAnsi="仿宋" w:hint="eastAsia"/>
                <w:sz w:val="24"/>
              </w:rPr>
              <w:t>预算金额（万元）</w:t>
            </w:r>
          </w:p>
        </w:tc>
      </w:tr>
      <w:tr w:rsidR="0025031F" w:rsidRPr="008A73B0" w:rsidTr="008B627C">
        <w:trPr>
          <w:trHeight w:val="287"/>
          <w:jc w:val="center"/>
        </w:trPr>
        <w:tc>
          <w:tcPr>
            <w:tcW w:w="860" w:type="pct"/>
            <w:vMerge w:val="restart"/>
            <w:tcBorders>
              <w:top w:val="single" w:sz="4" w:space="0" w:color="auto"/>
              <w:left w:val="single" w:sz="4" w:space="0" w:color="auto"/>
              <w:right w:val="single" w:sz="4" w:space="0" w:color="auto"/>
            </w:tcBorders>
            <w:vAlign w:val="center"/>
          </w:tcPr>
          <w:p w:rsidR="0025031F" w:rsidRPr="008A73B0" w:rsidRDefault="0025031F" w:rsidP="008B627C">
            <w:pPr>
              <w:spacing w:line="360" w:lineRule="auto"/>
              <w:jc w:val="left"/>
              <w:rPr>
                <w:rFonts w:ascii="仿宋" w:eastAsia="仿宋" w:hAnsi="仿宋"/>
                <w:sz w:val="24"/>
              </w:rPr>
            </w:pPr>
            <w:r w:rsidRPr="008A73B0">
              <w:rPr>
                <w:rFonts w:ascii="仿宋" w:eastAsia="仿宋" w:hAnsi="仿宋" w:hint="eastAsia"/>
                <w:sz w:val="24"/>
              </w:rPr>
              <w:t>北京大学第三医院外存储项目</w:t>
            </w:r>
          </w:p>
        </w:tc>
        <w:tc>
          <w:tcPr>
            <w:tcW w:w="568" w:type="pct"/>
            <w:tcBorders>
              <w:top w:val="single" w:sz="4" w:space="0" w:color="auto"/>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r w:rsidRPr="008A73B0">
              <w:rPr>
                <w:rFonts w:ascii="仿宋" w:eastAsia="仿宋" w:hAnsi="仿宋" w:hint="eastAsia"/>
                <w:sz w:val="24"/>
              </w:rPr>
              <w:t>文档</w:t>
            </w:r>
          </w:p>
        </w:tc>
        <w:tc>
          <w:tcPr>
            <w:tcW w:w="1464" w:type="pct"/>
            <w:tcBorders>
              <w:top w:val="single" w:sz="4" w:space="0" w:color="auto"/>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left"/>
              <w:rPr>
                <w:rFonts w:ascii="仿宋" w:eastAsia="仿宋" w:hAnsi="仿宋"/>
                <w:sz w:val="24"/>
              </w:rPr>
            </w:pPr>
            <w:r w:rsidRPr="008A73B0">
              <w:rPr>
                <w:rFonts w:ascii="仿宋" w:eastAsia="仿宋" w:hAnsi="仿宋" w:hint="eastAsia"/>
                <w:sz w:val="24"/>
              </w:rPr>
              <w:t>预计存储</w:t>
            </w:r>
            <w:r w:rsidRPr="008A73B0">
              <w:rPr>
                <w:rFonts w:ascii="仿宋" w:eastAsia="仿宋" w:hAnsi="仿宋"/>
                <w:sz w:val="24"/>
              </w:rPr>
              <w:t>4</w:t>
            </w:r>
            <w:r w:rsidRPr="008A73B0">
              <w:rPr>
                <w:rFonts w:ascii="仿宋" w:eastAsia="仿宋" w:hAnsi="仿宋" w:hint="eastAsia"/>
                <w:sz w:val="24"/>
              </w:rPr>
              <w:t>0000箱（存储箱参考尺寸）</w:t>
            </w:r>
          </w:p>
        </w:tc>
        <w:tc>
          <w:tcPr>
            <w:tcW w:w="1625" w:type="pct"/>
            <w:vMerge w:val="restart"/>
            <w:tcBorders>
              <w:top w:val="single" w:sz="4" w:space="0" w:color="auto"/>
              <w:left w:val="single" w:sz="4" w:space="0" w:color="auto"/>
              <w:right w:val="single" w:sz="4" w:space="0" w:color="auto"/>
            </w:tcBorders>
            <w:vAlign w:val="center"/>
          </w:tcPr>
          <w:p w:rsidR="0025031F" w:rsidRPr="008A73B0" w:rsidRDefault="0025031F" w:rsidP="008B627C">
            <w:pPr>
              <w:spacing w:line="360" w:lineRule="auto"/>
              <w:jc w:val="left"/>
              <w:rPr>
                <w:rFonts w:ascii="仿宋" w:eastAsia="仿宋" w:hAnsi="仿宋"/>
                <w:sz w:val="24"/>
              </w:rPr>
            </w:pPr>
            <w:r w:rsidRPr="008A73B0">
              <w:rPr>
                <w:rFonts w:ascii="仿宋" w:eastAsia="仿宋" w:hAnsi="仿宋" w:hint="eastAsia"/>
                <w:sz w:val="24"/>
              </w:rPr>
              <w:t>1年,本项目应在合同签订后2</w:t>
            </w:r>
            <w:r w:rsidRPr="008A73B0">
              <w:rPr>
                <w:rFonts w:ascii="仿宋" w:eastAsia="仿宋" w:hAnsi="仿宋"/>
                <w:sz w:val="24"/>
              </w:rPr>
              <w:t>0</w:t>
            </w:r>
            <w:r w:rsidRPr="008A73B0">
              <w:rPr>
                <w:rFonts w:ascii="仿宋" w:eastAsia="仿宋" w:hAnsi="仿宋" w:hint="eastAsia"/>
                <w:sz w:val="24"/>
              </w:rPr>
              <w:t>天内完成存储物品整理、移交和入库工作。后续如有存储需要，按照工作流程随时入库。</w:t>
            </w:r>
          </w:p>
        </w:tc>
        <w:tc>
          <w:tcPr>
            <w:tcW w:w="483" w:type="pct"/>
            <w:vMerge w:val="restart"/>
            <w:tcBorders>
              <w:top w:val="single" w:sz="4" w:space="0" w:color="auto"/>
              <w:left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r w:rsidRPr="008A73B0">
              <w:rPr>
                <w:rFonts w:ascii="仿宋" w:eastAsia="仿宋" w:hAnsi="仿宋"/>
                <w:sz w:val="24"/>
              </w:rPr>
              <w:t>9</w:t>
            </w:r>
            <w:r w:rsidRPr="008A73B0">
              <w:rPr>
                <w:rFonts w:ascii="仿宋" w:eastAsia="仿宋" w:hAnsi="仿宋" w:hint="eastAsia"/>
                <w:sz w:val="24"/>
              </w:rPr>
              <w:t>5</w:t>
            </w:r>
          </w:p>
        </w:tc>
      </w:tr>
      <w:tr w:rsidR="0025031F" w:rsidRPr="008A73B0" w:rsidTr="008B627C">
        <w:trPr>
          <w:trHeight w:val="287"/>
          <w:jc w:val="center"/>
        </w:trPr>
        <w:tc>
          <w:tcPr>
            <w:tcW w:w="860" w:type="pct"/>
            <w:vMerge/>
            <w:tcBorders>
              <w:left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p>
        </w:tc>
        <w:tc>
          <w:tcPr>
            <w:tcW w:w="568" w:type="pct"/>
            <w:tcBorders>
              <w:top w:val="single" w:sz="4" w:space="0" w:color="auto"/>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r w:rsidRPr="008A73B0">
              <w:rPr>
                <w:rFonts w:ascii="仿宋" w:eastAsia="仿宋" w:hAnsi="仿宋" w:hint="eastAsia"/>
                <w:sz w:val="24"/>
              </w:rPr>
              <w:t>病理蜡块类</w:t>
            </w:r>
          </w:p>
        </w:tc>
        <w:tc>
          <w:tcPr>
            <w:tcW w:w="1464" w:type="pct"/>
            <w:tcBorders>
              <w:top w:val="single" w:sz="4" w:space="0" w:color="auto"/>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left"/>
              <w:rPr>
                <w:rFonts w:ascii="仿宋" w:eastAsia="仿宋" w:hAnsi="仿宋"/>
                <w:sz w:val="24"/>
              </w:rPr>
            </w:pPr>
            <w:r w:rsidRPr="008A73B0">
              <w:rPr>
                <w:rFonts w:ascii="仿宋" w:eastAsia="仿宋" w:hAnsi="仿宋" w:hint="eastAsia"/>
                <w:sz w:val="24"/>
              </w:rPr>
              <w:t>预计存储6</w:t>
            </w:r>
            <w:r w:rsidRPr="008A73B0">
              <w:rPr>
                <w:rFonts w:ascii="仿宋" w:eastAsia="仿宋" w:hAnsi="仿宋"/>
                <w:sz w:val="24"/>
              </w:rPr>
              <w:t>0</w:t>
            </w:r>
            <w:r w:rsidRPr="008A73B0">
              <w:rPr>
                <w:rFonts w:ascii="仿宋" w:eastAsia="仿宋" w:hAnsi="仿宋" w:hint="eastAsia"/>
                <w:sz w:val="24"/>
              </w:rPr>
              <w:t>个柜子（柜体参考尺寸40cm×48cm×160cm）</w:t>
            </w:r>
          </w:p>
          <w:p w:rsidR="0025031F" w:rsidRPr="008A73B0" w:rsidRDefault="0025031F" w:rsidP="008B627C">
            <w:pPr>
              <w:spacing w:line="360" w:lineRule="auto"/>
              <w:jc w:val="left"/>
              <w:rPr>
                <w:rFonts w:ascii="仿宋" w:eastAsia="仿宋" w:hAnsi="仿宋"/>
                <w:sz w:val="24"/>
              </w:rPr>
            </w:pPr>
            <w:r w:rsidRPr="008A73B0">
              <w:rPr>
                <w:rFonts w:ascii="仿宋" w:eastAsia="仿宋" w:hAnsi="仿宋" w:hint="eastAsia"/>
                <w:sz w:val="24"/>
              </w:rPr>
              <w:t>抽屉1</w:t>
            </w:r>
            <w:r w:rsidRPr="008A73B0">
              <w:rPr>
                <w:rFonts w:ascii="仿宋" w:eastAsia="仿宋" w:hAnsi="仿宋"/>
                <w:sz w:val="24"/>
              </w:rPr>
              <w:t>300</w:t>
            </w:r>
            <w:r w:rsidRPr="008A73B0">
              <w:rPr>
                <w:rFonts w:ascii="仿宋" w:eastAsia="仿宋" w:hAnsi="仿宋" w:hint="eastAsia"/>
                <w:sz w:val="24"/>
              </w:rPr>
              <w:t>个</w:t>
            </w:r>
          </w:p>
        </w:tc>
        <w:tc>
          <w:tcPr>
            <w:tcW w:w="1625" w:type="pct"/>
            <w:vMerge/>
            <w:tcBorders>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left"/>
              <w:rPr>
                <w:rFonts w:ascii="仿宋" w:eastAsia="仿宋" w:hAnsi="仿宋"/>
                <w:sz w:val="24"/>
              </w:rPr>
            </w:pPr>
          </w:p>
        </w:tc>
        <w:tc>
          <w:tcPr>
            <w:tcW w:w="483" w:type="pct"/>
            <w:vMerge/>
            <w:tcBorders>
              <w:left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sz w:val="24"/>
              </w:rPr>
            </w:pPr>
          </w:p>
        </w:tc>
      </w:tr>
      <w:tr w:rsidR="0025031F" w:rsidRPr="008A73B0" w:rsidTr="008B627C">
        <w:trPr>
          <w:trHeight w:val="287"/>
          <w:jc w:val="center"/>
        </w:trPr>
        <w:tc>
          <w:tcPr>
            <w:tcW w:w="5000" w:type="pct"/>
            <w:gridSpan w:val="5"/>
            <w:tcBorders>
              <w:left w:val="single" w:sz="4" w:space="0" w:color="auto"/>
              <w:bottom w:val="single" w:sz="4" w:space="0" w:color="auto"/>
              <w:right w:val="single" w:sz="4" w:space="0" w:color="auto"/>
            </w:tcBorders>
            <w:vAlign w:val="center"/>
          </w:tcPr>
          <w:p w:rsidR="0025031F" w:rsidRPr="008A73B0" w:rsidRDefault="0025031F" w:rsidP="008B627C">
            <w:pPr>
              <w:spacing w:line="360" w:lineRule="auto"/>
              <w:jc w:val="center"/>
              <w:rPr>
                <w:rFonts w:ascii="仿宋" w:eastAsia="仿宋" w:hAnsi="仿宋"/>
                <w:b/>
                <w:bCs/>
                <w:sz w:val="24"/>
              </w:rPr>
            </w:pPr>
            <w:r w:rsidRPr="008A73B0">
              <w:rPr>
                <w:rFonts w:ascii="仿宋" w:eastAsia="仿宋" w:hAnsi="仿宋" w:hint="eastAsia"/>
                <w:b/>
                <w:bCs/>
                <w:sz w:val="24"/>
              </w:rPr>
              <w:t>参选人的报价不得超出该包预算金额。</w:t>
            </w:r>
          </w:p>
        </w:tc>
      </w:tr>
    </w:tbl>
    <w:p w:rsidR="0025031F" w:rsidRPr="008A73B0" w:rsidRDefault="0025031F" w:rsidP="0025031F">
      <w:pPr>
        <w:spacing w:line="360" w:lineRule="auto"/>
        <w:jc w:val="center"/>
        <w:rPr>
          <w:rFonts w:ascii="仿宋" w:eastAsia="仿宋" w:hAnsi="仿宋"/>
          <w:b/>
          <w:sz w:val="28"/>
          <w:szCs w:val="28"/>
        </w:rPr>
      </w:pPr>
    </w:p>
    <w:p w:rsidR="0025031F" w:rsidRPr="008A73B0" w:rsidRDefault="0025031F" w:rsidP="0025031F">
      <w:pPr>
        <w:spacing w:line="360" w:lineRule="auto"/>
        <w:jc w:val="center"/>
        <w:rPr>
          <w:rFonts w:ascii="仿宋" w:eastAsia="仿宋" w:hAnsi="仿宋"/>
          <w:b/>
          <w:sz w:val="28"/>
          <w:szCs w:val="28"/>
        </w:rPr>
      </w:pPr>
      <w:r w:rsidRPr="008A73B0">
        <w:rPr>
          <w:rFonts w:ascii="仿宋" w:eastAsia="仿宋" w:hAnsi="仿宋" w:hint="eastAsia"/>
          <w:b/>
          <w:sz w:val="28"/>
          <w:szCs w:val="28"/>
        </w:rPr>
        <w:t>第二部分：服务需求</w:t>
      </w:r>
    </w:p>
    <w:p w:rsidR="0025031F" w:rsidRPr="008A73B0" w:rsidRDefault="0025031F" w:rsidP="0025031F">
      <w:pPr>
        <w:numPr>
          <w:ilvl w:val="0"/>
          <w:numId w:val="1"/>
        </w:numPr>
        <w:spacing w:beforeLines="50" w:before="156" w:afterLines="50" w:after="156" w:line="360" w:lineRule="auto"/>
        <w:rPr>
          <w:rFonts w:ascii="仿宋" w:eastAsia="仿宋" w:hAnsi="仿宋" w:cs="Arial"/>
          <w:b/>
          <w:bCs/>
          <w:sz w:val="24"/>
        </w:rPr>
      </w:pPr>
      <w:r w:rsidRPr="008A73B0">
        <w:rPr>
          <w:rFonts w:ascii="仿宋" w:eastAsia="仿宋" w:hAnsi="仿宋" w:cs="Arial" w:hint="eastAsia"/>
          <w:b/>
          <w:bCs/>
          <w:sz w:val="24"/>
        </w:rPr>
        <w:t>整体要求</w:t>
      </w:r>
    </w:p>
    <w:p w:rsidR="0025031F" w:rsidRPr="008A73B0" w:rsidRDefault="0025031F" w:rsidP="0025031F">
      <w:pPr>
        <w:spacing w:beforeLines="50" w:before="156" w:afterLines="50" w:after="156" w:line="360" w:lineRule="auto"/>
        <w:ind w:firstLineChars="200" w:firstLine="480"/>
        <w:rPr>
          <w:rFonts w:ascii="仿宋" w:eastAsia="仿宋" w:hAnsi="仿宋"/>
          <w:sz w:val="24"/>
        </w:rPr>
      </w:pPr>
      <w:r w:rsidRPr="008A73B0">
        <w:rPr>
          <w:rFonts w:ascii="仿宋" w:eastAsia="仿宋" w:hAnsi="仿宋" w:cs="Arial" w:hint="eastAsia"/>
          <w:sz w:val="24"/>
        </w:rPr>
        <w:t>本项目文档类预计存储</w:t>
      </w:r>
      <w:r w:rsidRPr="008A73B0">
        <w:rPr>
          <w:rFonts w:ascii="仿宋" w:eastAsia="仿宋" w:hAnsi="仿宋" w:cs="Arial"/>
          <w:sz w:val="24"/>
        </w:rPr>
        <w:t>40000</w:t>
      </w:r>
      <w:r w:rsidRPr="008A73B0">
        <w:rPr>
          <w:rFonts w:ascii="仿宋" w:eastAsia="仿宋" w:hAnsi="仿宋" w:cs="Arial" w:hint="eastAsia"/>
          <w:sz w:val="24"/>
        </w:rPr>
        <w:t>箱（存储箱参考尺寸43cm×34cm×29cm），参选人应提供单箱最大承重不小于16公斤的纸箱,并提供满足要求的存储地点，完成物品寄存服务。</w:t>
      </w:r>
      <w:r w:rsidRPr="008A73B0">
        <w:rPr>
          <w:rFonts w:ascii="仿宋" w:eastAsia="仿宋" w:hAnsi="仿宋" w:hint="eastAsia"/>
          <w:sz w:val="24"/>
        </w:rPr>
        <w:t>文档类物品医院自行装箱并聘请专业扫描公司进行电子化整理好后，交由本项目参选人进行核对并存储。</w:t>
      </w:r>
    </w:p>
    <w:p w:rsidR="0025031F" w:rsidRPr="008A73B0" w:rsidRDefault="0025031F" w:rsidP="0025031F">
      <w:pPr>
        <w:spacing w:beforeLines="50" w:before="156" w:afterLines="50" w:after="156" w:line="360" w:lineRule="auto"/>
        <w:ind w:firstLineChars="200" w:firstLine="480"/>
        <w:rPr>
          <w:rFonts w:ascii="仿宋" w:eastAsia="仿宋" w:hAnsi="仿宋"/>
          <w:sz w:val="24"/>
        </w:rPr>
      </w:pPr>
      <w:r w:rsidRPr="008A73B0">
        <w:rPr>
          <w:rFonts w:ascii="仿宋" w:eastAsia="仿宋" w:hAnsi="仿宋" w:hint="eastAsia"/>
          <w:sz w:val="24"/>
        </w:rPr>
        <w:t>本项目蜡块</w:t>
      </w:r>
      <w:r w:rsidRPr="008A73B0">
        <w:rPr>
          <w:rFonts w:ascii="仿宋" w:eastAsia="仿宋" w:hAnsi="仿宋" w:cs="Arial" w:hint="eastAsia"/>
          <w:sz w:val="24"/>
        </w:rPr>
        <w:t>切片</w:t>
      </w:r>
      <w:r w:rsidRPr="008A73B0">
        <w:rPr>
          <w:rFonts w:ascii="仿宋" w:eastAsia="仿宋" w:hAnsi="仿宋" w:hint="eastAsia"/>
          <w:sz w:val="24"/>
        </w:rPr>
        <w:t>类</w:t>
      </w:r>
      <w:r w:rsidRPr="008A73B0">
        <w:rPr>
          <w:rFonts w:ascii="仿宋" w:eastAsia="仿宋" w:hAnsi="仿宋" w:cs="Arial" w:hint="eastAsia"/>
          <w:sz w:val="24"/>
        </w:rPr>
        <w:t>仓储容器包括抽屉，柜子，由医院自行提供。预计存储6</w:t>
      </w:r>
      <w:r w:rsidRPr="008A73B0">
        <w:rPr>
          <w:rFonts w:ascii="仿宋" w:eastAsia="仿宋" w:hAnsi="仿宋" w:cs="Arial"/>
          <w:sz w:val="24"/>
        </w:rPr>
        <w:t>0</w:t>
      </w:r>
      <w:r w:rsidRPr="008A73B0">
        <w:rPr>
          <w:rFonts w:ascii="仿宋" w:eastAsia="仿宋" w:hAnsi="仿宋" w:cs="Arial" w:hint="eastAsia"/>
          <w:sz w:val="24"/>
        </w:rPr>
        <w:t>个柜子，1</w:t>
      </w:r>
      <w:r w:rsidRPr="008A73B0">
        <w:rPr>
          <w:rFonts w:ascii="仿宋" w:eastAsia="仿宋" w:hAnsi="仿宋" w:cs="Arial"/>
          <w:sz w:val="24"/>
        </w:rPr>
        <w:t>300</w:t>
      </w:r>
      <w:r w:rsidRPr="008A73B0">
        <w:rPr>
          <w:rFonts w:ascii="仿宋" w:eastAsia="仿宋" w:hAnsi="仿宋" w:cs="Arial" w:hint="eastAsia"/>
          <w:sz w:val="24"/>
        </w:rPr>
        <w:t>个抽屉，</w:t>
      </w:r>
      <w:r w:rsidRPr="008A73B0">
        <w:rPr>
          <w:rFonts w:ascii="仿宋" w:eastAsia="仿宋" w:hAnsi="仿宋" w:hint="eastAsia"/>
          <w:sz w:val="24"/>
        </w:rPr>
        <w:t>医院按照顺序</w:t>
      </w:r>
      <w:r w:rsidRPr="008A73B0">
        <w:rPr>
          <w:rFonts w:ascii="仿宋" w:eastAsia="仿宋" w:hAnsi="仿宋" w:cs="Arial" w:hint="eastAsia"/>
          <w:sz w:val="24"/>
        </w:rPr>
        <w:t>，每盒逐一拍照留底后，当面交接给项目参选人。</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在实际采购中若遇到需求内未涉及到的存储类别，由中标供应商和采购人协商后确定存储价格。</w:t>
      </w:r>
      <w:r w:rsidRPr="008A73B0">
        <w:rPr>
          <w:rFonts w:ascii="仿宋" w:eastAsia="仿宋" w:hAnsi="仿宋" w:hint="eastAsia"/>
          <w:sz w:val="24"/>
        </w:rPr>
        <w:t>本项目服务期一年。</w:t>
      </w:r>
    </w:p>
    <w:p w:rsidR="0025031F" w:rsidRPr="008A73B0" w:rsidRDefault="0025031F" w:rsidP="0025031F">
      <w:pPr>
        <w:numPr>
          <w:ilvl w:val="0"/>
          <w:numId w:val="1"/>
        </w:numPr>
        <w:spacing w:beforeLines="50" w:before="156" w:afterLines="50" w:after="156" w:line="360" w:lineRule="auto"/>
        <w:rPr>
          <w:rFonts w:ascii="仿宋" w:eastAsia="仿宋" w:hAnsi="仿宋" w:cs="Arial"/>
          <w:b/>
          <w:bCs/>
          <w:sz w:val="24"/>
        </w:rPr>
      </w:pPr>
      <w:bookmarkStart w:id="1" w:name="_Toc6458"/>
      <w:r w:rsidRPr="008A73B0">
        <w:rPr>
          <w:rFonts w:ascii="仿宋" w:eastAsia="仿宋" w:hAnsi="仿宋" w:cs="Arial" w:hint="eastAsia"/>
          <w:b/>
          <w:bCs/>
          <w:sz w:val="24"/>
        </w:rPr>
        <w:lastRenderedPageBreak/>
        <w:t>参选人能力要求</w:t>
      </w:r>
      <w:bookmarkEnd w:id="1"/>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1、参选人必须是有专业文档管理能力的公司。</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2、参选人具有档案保管或供应链管理的工商经营许可。</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3、存储地点在采购单位所在地址周边1</w:t>
      </w:r>
      <w:r w:rsidRPr="008A73B0">
        <w:rPr>
          <w:rFonts w:ascii="仿宋" w:eastAsia="仿宋" w:hAnsi="仿宋" w:cs="Arial"/>
          <w:sz w:val="24"/>
        </w:rPr>
        <w:t>00</w:t>
      </w:r>
      <w:r w:rsidRPr="008A73B0">
        <w:rPr>
          <w:rFonts w:ascii="仿宋" w:eastAsia="仿宋" w:hAnsi="仿宋" w:cs="Arial" w:hint="eastAsia"/>
          <w:sz w:val="24"/>
        </w:rPr>
        <w:t>公里内。</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4、参选人提供的档案寄存服务应满足《档案服务外包工作规范》（</w:t>
      </w:r>
      <w:r w:rsidRPr="008A73B0">
        <w:rPr>
          <w:rFonts w:ascii="仿宋" w:eastAsia="仿宋" w:hAnsi="仿宋" w:cs="Arial"/>
          <w:sz w:val="24"/>
        </w:rPr>
        <w:t>DA/T 68.1—2020</w:t>
      </w:r>
      <w:r w:rsidRPr="008A73B0">
        <w:rPr>
          <w:rFonts w:ascii="仿宋" w:eastAsia="仿宋" w:hAnsi="仿宋" w:cs="Arial" w:hint="eastAsia"/>
          <w:sz w:val="24"/>
        </w:rPr>
        <w:t>）中的相关要求。</w:t>
      </w:r>
    </w:p>
    <w:p w:rsidR="0025031F" w:rsidRPr="008A73B0" w:rsidRDefault="0025031F" w:rsidP="0025031F">
      <w:pPr>
        <w:numPr>
          <w:ilvl w:val="0"/>
          <w:numId w:val="1"/>
        </w:numPr>
        <w:spacing w:beforeLines="50" w:before="156" w:afterLines="50" w:after="156" w:line="360" w:lineRule="auto"/>
        <w:rPr>
          <w:rFonts w:ascii="仿宋" w:eastAsia="仿宋" w:hAnsi="仿宋" w:cs="Arial"/>
          <w:b/>
          <w:bCs/>
          <w:sz w:val="24"/>
        </w:rPr>
      </w:pPr>
      <w:bookmarkStart w:id="2" w:name="_Toc21258"/>
      <w:r w:rsidRPr="008A73B0">
        <w:rPr>
          <w:rFonts w:ascii="仿宋" w:eastAsia="仿宋" w:hAnsi="仿宋" w:cs="Arial" w:hint="eastAsia"/>
          <w:b/>
          <w:bCs/>
          <w:sz w:val="24"/>
        </w:rPr>
        <w:t>对库房的要求</w:t>
      </w:r>
      <w:bookmarkEnd w:id="2"/>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sz w:val="24"/>
        </w:rPr>
        <w:t>1</w:t>
      </w:r>
      <w:r w:rsidRPr="008A73B0">
        <w:rPr>
          <w:rFonts w:ascii="仿宋" w:eastAsia="仿宋" w:hAnsi="仿宋" w:cs="Arial" w:hint="eastAsia"/>
          <w:sz w:val="24"/>
        </w:rPr>
        <w:t xml:space="preserve">、存储库房为自主产权的应提供土地使用证、房屋所有权证复印件并加盖参选人公章；存储库房为租赁的应有效期内的房屋租赁合同及相关产权证件复印件并加盖参选人公章； </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2、保管中心的库房建设，达到国内的消防、电气线路检测标准；</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3、库房面积及库存状况应满足院方存放量需求，并应有可扩展性；</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4、库房内的温度、湿度符合文档和蜡块切片类的存放标准，对光照、潮、水、高温以及虫、鼠等危害均有相关预防措施；</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5、保管中心有仓库24小时的安保措施，门禁刷卡记录保存至少一年。对人员的出入有监控记录和预警；库房内应配有先进的防火消防系统，消防器材完备，并按设备要求定期检查更换；</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6、符合《建筑设计抗震规范》中所规定北京地区抗震设防烈度等要求。</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sz w:val="24"/>
        </w:rPr>
        <w:t>7</w:t>
      </w:r>
      <w:r w:rsidRPr="008A73B0">
        <w:rPr>
          <w:rFonts w:ascii="仿宋" w:eastAsia="仿宋" w:hAnsi="仿宋" w:cs="Arial" w:hint="eastAsia"/>
          <w:sz w:val="24"/>
        </w:rPr>
        <w:t>、针对库房的设备设施有是否有相关的保险，请提供相关证明。</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8、供应商应在响应文件中提供库房的实际图片和文字介绍。内容包括但不限于安防设备、消防设施、先进设备、防虫害、温度湿度控制、系统功能等。</w:t>
      </w:r>
    </w:p>
    <w:p w:rsidR="0025031F" w:rsidRPr="008A73B0" w:rsidRDefault="0025031F" w:rsidP="0025031F">
      <w:pPr>
        <w:numPr>
          <w:ilvl w:val="0"/>
          <w:numId w:val="1"/>
        </w:numPr>
        <w:spacing w:beforeLines="50" w:before="156" w:afterLines="50" w:after="156" w:line="360" w:lineRule="auto"/>
        <w:rPr>
          <w:rFonts w:ascii="仿宋" w:eastAsia="仿宋" w:hAnsi="仿宋" w:cs="Arial"/>
          <w:b/>
          <w:bCs/>
          <w:sz w:val="24"/>
        </w:rPr>
      </w:pPr>
      <w:bookmarkStart w:id="3" w:name="_Toc12580"/>
      <w:r w:rsidRPr="008A73B0">
        <w:rPr>
          <w:rFonts w:ascii="仿宋" w:eastAsia="仿宋" w:hAnsi="仿宋" w:cs="Arial" w:hint="eastAsia"/>
          <w:b/>
          <w:bCs/>
          <w:sz w:val="24"/>
        </w:rPr>
        <w:t>对存储物品移交的要求</w:t>
      </w:r>
      <w:bookmarkEnd w:id="3"/>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1、供应商应根据本项目的内容，在响应文件中明确提出存储物品作业流程、设备及人员配置、质量控制及差错防范措施、疑难问题处置方案等；</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lastRenderedPageBreak/>
        <w:t>2、供应商须明确存储物品整理现场配备的硬件数量、软件和网络环境、安全、人员管理制度、建立质量保障体系的措施；</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3、供应商须在响应文件中确定项目主管，说明主要参与人员的职责及任务。在项目完成前，所确定的人员原则上不允许更换，如更换须经院方同意；</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4、供应商应按照项目需求提出相应的具体进度计划安排，要有工作日志，每月要向院方提交进度统计；</w:t>
      </w:r>
    </w:p>
    <w:p w:rsidR="0025031F" w:rsidRPr="008A73B0" w:rsidRDefault="0025031F" w:rsidP="0025031F">
      <w:pPr>
        <w:spacing w:beforeLines="50" w:before="156" w:afterLines="50" w:after="156" w:line="360" w:lineRule="auto"/>
        <w:ind w:firstLineChars="200" w:firstLine="480"/>
        <w:rPr>
          <w:rFonts w:ascii="仿宋" w:eastAsia="仿宋" w:hAnsi="仿宋" w:cs="Arial"/>
          <w:b/>
          <w:sz w:val="24"/>
        </w:rPr>
      </w:pPr>
      <w:r w:rsidRPr="008A73B0">
        <w:rPr>
          <w:rFonts w:ascii="仿宋" w:eastAsia="仿宋" w:hAnsi="仿宋" w:cs="Arial" w:hint="eastAsia"/>
          <w:sz w:val="24"/>
        </w:rPr>
        <w:t>5、存储物品的搬运由供应商负责，搬运过程由院方人员监督；存储物品在离开院方办公地点后的安全由供应商承担。</w:t>
      </w:r>
    </w:p>
    <w:p w:rsidR="0025031F" w:rsidRPr="008A73B0" w:rsidRDefault="0025031F" w:rsidP="0025031F">
      <w:pPr>
        <w:numPr>
          <w:ilvl w:val="0"/>
          <w:numId w:val="1"/>
        </w:numPr>
        <w:spacing w:beforeLines="50" w:before="156" w:afterLines="50" w:after="156" w:line="360" w:lineRule="auto"/>
        <w:rPr>
          <w:rFonts w:ascii="仿宋" w:eastAsia="仿宋" w:hAnsi="仿宋" w:cs="Arial"/>
          <w:b/>
          <w:bCs/>
          <w:sz w:val="24"/>
        </w:rPr>
      </w:pPr>
      <w:bookmarkStart w:id="4" w:name="_Toc16613"/>
      <w:r w:rsidRPr="008A73B0">
        <w:rPr>
          <w:rFonts w:ascii="仿宋" w:eastAsia="仿宋" w:hAnsi="仿宋" w:cs="Arial" w:hint="eastAsia"/>
          <w:b/>
          <w:bCs/>
          <w:sz w:val="24"/>
        </w:rPr>
        <w:t>对存储物品管理的要求</w:t>
      </w:r>
      <w:bookmarkEnd w:id="4"/>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1、供应商需具备完善的存储物品管理制度和应急预案，以确保院方存储物品的安全存储和快速调阅，并提交院方备案；</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2、院方有权对供应商存管存储物品的库房及存储物品安全防护措施进行定期现场检查，定期抽样检查存储物品，掌握存储物品保管情况，发现问题及时采取措施予以处理；</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3、存储物品装载存放应有专业的存储物品存放密集柜或货架，确保存储物品存放的安全性及高效性。</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4、存储物品箱应符合行业标准的优质的专业用箱（单箱最大承重不小于16公斤），兼顾安全性和耐久性，适合文件的长期储存。保管期内存储物品箱等材料损耗均由供应商承担；</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5、能提供现场实物存储物品调阅、远程实物存储物品调阅等调阅方式，必要时需根据院方要求及授权，以整箱或单卷、单个存储物品形式送至院方指定地点；</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6、紧急</w:t>
      </w:r>
      <w:r w:rsidRPr="008A73B0">
        <w:rPr>
          <w:rFonts w:ascii="仿宋" w:eastAsia="仿宋" w:hAnsi="仿宋" w:cs="Arial"/>
          <w:sz w:val="24"/>
        </w:rPr>
        <w:t>调阅</w:t>
      </w:r>
      <w:r w:rsidRPr="008A73B0">
        <w:rPr>
          <w:rFonts w:ascii="仿宋" w:eastAsia="仿宋" w:hAnsi="仿宋" w:cs="Arial" w:hint="eastAsia"/>
          <w:sz w:val="24"/>
        </w:rPr>
        <w:t>应在当日送达；当天15：00前发出的一般调阅要求，应在次日的18:00前送达；</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7、应配备有专门递送人员及运输工具，负责提供存储物品的运输服务，含存储物品入库、调阅（本地）、撤回等涉及的物流运输。</w:t>
      </w:r>
    </w:p>
    <w:p w:rsidR="0025031F" w:rsidRPr="008A73B0" w:rsidRDefault="0025031F" w:rsidP="0025031F">
      <w:pPr>
        <w:numPr>
          <w:ilvl w:val="0"/>
          <w:numId w:val="1"/>
        </w:numPr>
        <w:spacing w:beforeLines="50" w:before="156" w:afterLines="50" w:after="156" w:line="360" w:lineRule="auto"/>
        <w:ind w:left="489" w:hangingChars="200" w:hanging="489"/>
        <w:jc w:val="left"/>
        <w:rPr>
          <w:rFonts w:ascii="仿宋" w:eastAsia="仿宋" w:hAnsi="仿宋" w:cs="Arial"/>
          <w:b/>
          <w:bCs/>
          <w:sz w:val="24"/>
        </w:rPr>
      </w:pPr>
      <w:r w:rsidRPr="008A73B0">
        <w:rPr>
          <w:rFonts w:ascii="仿宋" w:eastAsia="仿宋" w:hAnsi="仿宋" w:cs="Arial" w:hint="eastAsia"/>
          <w:b/>
          <w:bCs/>
          <w:sz w:val="24"/>
        </w:rPr>
        <w:lastRenderedPageBreak/>
        <w:t>对服务费用的要求</w:t>
      </w:r>
    </w:p>
    <w:p w:rsidR="0025031F" w:rsidRPr="008A73B0" w:rsidRDefault="0025031F" w:rsidP="0025031F">
      <w:pPr>
        <w:spacing w:beforeLines="50" w:before="156" w:afterLines="50" w:after="156" w:line="360" w:lineRule="auto"/>
        <w:ind w:firstLineChars="200" w:firstLine="480"/>
        <w:jc w:val="left"/>
        <w:rPr>
          <w:rFonts w:ascii="仿宋" w:eastAsia="仿宋" w:hAnsi="仿宋"/>
          <w:kern w:val="0"/>
          <w:sz w:val="24"/>
        </w:rPr>
      </w:pPr>
      <w:bookmarkStart w:id="5" w:name="_Hlk90290013"/>
      <w:r w:rsidRPr="008A73B0">
        <w:rPr>
          <w:rFonts w:ascii="仿宋" w:eastAsia="仿宋" w:hAnsi="仿宋" w:cs="Arial" w:hint="eastAsia"/>
          <w:sz w:val="24"/>
        </w:rPr>
        <w:t>服务费用包括</w:t>
      </w:r>
      <w:r w:rsidRPr="008A73B0">
        <w:rPr>
          <w:rFonts w:ascii="仿宋" w:eastAsia="仿宋" w:hAnsi="仿宋" w:cs="Arial"/>
          <w:sz w:val="24"/>
        </w:rPr>
        <w:t>但不限于</w:t>
      </w:r>
      <w:r w:rsidRPr="008A73B0">
        <w:rPr>
          <w:rFonts w:ascii="仿宋" w:eastAsia="仿宋" w:hAnsi="仿宋" w:cs="Arial" w:hint="eastAsia"/>
          <w:sz w:val="24"/>
        </w:rPr>
        <w:t>供应商提供的存储用塑料袋、纸箱收取成本；装箱物品收取的人工费用；为每箱贴条码收取人工费用及条码成本费；运输装箱的物品收取的运输费；按箱每月收取的存储费（不足一个月的按整月收取存储费。）；按次收取查询、借阅费用；一次性存储物的永久移出费或销毁费用</w:t>
      </w:r>
      <w:r w:rsidRPr="008A73B0">
        <w:rPr>
          <w:rFonts w:ascii="仿宋" w:eastAsia="仿宋" w:hAnsi="仿宋" w:hint="eastAsia"/>
          <w:kern w:val="0"/>
          <w:sz w:val="24"/>
        </w:rPr>
        <w:t>。</w:t>
      </w:r>
    </w:p>
    <w:p w:rsidR="0025031F" w:rsidRPr="008A73B0" w:rsidRDefault="0025031F" w:rsidP="0025031F">
      <w:pPr>
        <w:numPr>
          <w:ilvl w:val="0"/>
          <w:numId w:val="1"/>
        </w:numPr>
        <w:spacing w:beforeLines="50" w:before="156" w:afterLines="50" w:after="156" w:line="360" w:lineRule="auto"/>
        <w:rPr>
          <w:rFonts w:ascii="仿宋" w:eastAsia="仿宋" w:hAnsi="仿宋" w:cs="Arial"/>
          <w:b/>
          <w:bCs/>
          <w:sz w:val="24"/>
        </w:rPr>
      </w:pPr>
      <w:bookmarkStart w:id="6" w:name="_Toc4385"/>
      <w:bookmarkStart w:id="7" w:name="_Toc28007"/>
      <w:bookmarkEnd w:id="5"/>
      <w:r w:rsidRPr="008A73B0">
        <w:rPr>
          <w:rFonts w:ascii="仿宋" w:eastAsia="仿宋" w:hAnsi="仿宋" w:cs="Arial" w:hint="eastAsia"/>
          <w:b/>
          <w:bCs/>
          <w:sz w:val="24"/>
        </w:rPr>
        <w:t>保密要求</w:t>
      </w:r>
      <w:bookmarkEnd w:id="6"/>
      <w:bookmarkEnd w:id="7"/>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1</w:t>
      </w:r>
      <w:r w:rsidRPr="008A73B0">
        <w:rPr>
          <w:rFonts w:ascii="仿宋" w:eastAsia="仿宋" w:hAnsi="仿宋" w:cs="Arial"/>
          <w:sz w:val="24"/>
        </w:rPr>
        <w:t>.</w:t>
      </w:r>
      <w:r w:rsidRPr="008A73B0">
        <w:rPr>
          <w:rFonts w:ascii="仿宋" w:eastAsia="仿宋" w:hAnsi="仿宋" w:cs="Arial" w:hint="eastAsia"/>
          <w:sz w:val="24"/>
        </w:rPr>
        <w:t>鉴于存储物品的保密特性，供应商在合同签订后需与院方签订保密协议，同时成交单位需与单位员工签订保密协议，对档案存储及运输过程中履行保密责任。</w:t>
      </w:r>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2.存储公司进行员工的背景调查，确保相关存储物品的安全。</w:t>
      </w:r>
    </w:p>
    <w:p w:rsidR="0025031F" w:rsidRPr="008A73B0" w:rsidRDefault="0025031F" w:rsidP="0025031F">
      <w:pPr>
        <w:numPr>
          <w:ilvl w:val="0"/>
          <w:numId w:val="1"/>
        </w:numPr>
        <w:spacing w:beforeLines="50" w:before="156" w:afterLines="50" w:after="156" w:line="360" w:lineRule="auto"/>
        <w:rPr>
          <w:rFonts w:ascii="仿宋" w:eastAsia="仿宋" w:hAnsi="仿宋" w:cs="Arial"/>
          <w:b/>
          <w:bCs/>
          <w:sz w:val="24"/>
        </w:rPr>
      </w:pPr>
      <w:bookmarkStart w:id="8" w:name="_Toc384969770"/>
      <w:bookmarkStart w:id="9" w:name="_Toc1726"/>
      <w:bookmarkStart w:id="10" w:name="_Toc177295644"/>
      <w:bookmarkStart w:id="11" w:name="_Toc177461413"/>
      <w:bookmarkStart w:id="12" w:name="_Toc224542004"/>
      <w:bookmarkStart w:id="13" w:name="_Toc172360698"/>
      <w:r w:rsidRPr="008A73B0">
        <w:rPr>
          <w:rFonts w:ascii="仿宋" w:eastAsia="仿宋" w:hAnsi="仿宋" w:cs="Arial" w:hint="eastAsia"/>
          <w:b/>
          <w:bCs/>
          <w:sz w:val="24"/>
        </w:rPr>
        <w:t>工期要求</w:t>
      </w:r>
      <w:bookmarkEnd w:id="8"/>
      <w:bookmarkEnd w:id="9"/>
    </w:p>
    <w:p w:rsidR="0025031F" w:rsidRPr="008A73B0" w:rsidRDefault="0025031F" w:rsidP="0025031F">
      <w:pPr>
        <w:spacing w:beforeLines="50" w:before="156" w:afterLines="50" w:after="156" w:line="360" w:lineRule="auto"/>
        <w:ind w:firstLineChars="200" w:firstLine="480"/>
        <w:rPr>
          <w:rFonts w:ascii="仿宋" w:eastAsia="仿宋" w:hAnsi="仿宋" w:cs="Arial"/>
          <w:sz w:val="24"/>
        </w:rPr>
      </w:pPr>
      <w:r w:rsidRPr="008A73B0">
        <w:rPr>
          <w:rFonts w:ascii="仿宋" w:eastAsia="仿宋" w:hAnsi="仿宋" w:cs="Arial" w:hint="eastAsia"/>
          <w:sz w:val="24"/>
        </w:rPr>
        <w:t>本项目存储物品应在合同签订后</w:t>
      </w:r>
      <w:r w:rsidRPr="008A73B0">
        <w:rPr>
          <w:rFonts w:ascii="仿宋" w:eastAsia="仿宋" w:hAnsi="仿宋" w:cs="Arial" w:hint="eastAsia"/>
          <w:sz w:val="24"/>
          <w:u w:val="single"/>
        </w:rPr>
        <w:t xml:space="preserve">  </w:t>
      </w:r>
      <w:r w:rsidRPr="008A73B0">
        <w:rPr>
          <w:rFonts w:ascii="仿宋" w:eastAsia="仿宋" w:hAnsi="仿宋" w:cs="Arial"/>
          <w:sz w:val="24"/>
          <w:u w:val="single"/>
        </w:rPr>
        <w:t>20</w:t>
      </w:r>
      <w:r w:rsidRPr="008A73B0">
        <w:rPr>
          <w:rFonts w:ascii="仿宋" w:eastAsia="仿宋" w:hAnsi="仿宋" w:cs="Arial" w:hint="eastAsia"/>
          <w:sz w:val="24"/>
          <w:u w:val="single"/>
        </w:rPr>
        <w:t xml:space="preserve">  </w:t>
      </w:r>
      <w:r w:rsidRPr="008A73B0">
        <w:rPr>
          <w:rFonts w:ascii="仿宋" w:eastAsia="仿宋" w:hAnsi="仿宋" w:cs="Arial" w:hint="eastAsia"/>
          <w:sz w:val="24"/>
        </w:rPr>
        <w:t>天内完成存储物品整理、移交和入库工作。后续如有存储需要，按照工作流程随时入库。</w:t>
      </w:r>
      <w:bookmarkEnd w:id="10"/>
      <w:bookmarkEnd w:id="11"/>
      <w:bookmarkEnd w:id="12"/>
      <w:bookmarkEnd w:id="13"/>
    </w:p>
    <w:p w:rsidR="00000000" w:rsidRDefault="00000000"/>
    <w:sectPr w:rsidR="00DA6D76" w:rsidSect="0017132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62691"/>
    <w:multiLevelType w:val="multilevel"/>
    <w:tmpl w:val="54162691"/>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5279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1F"/>
    <w:rsid w:val="00171321"/>
    <w:rsid w:val="0025031F"/>
    <w:rsid w:val="00817A75"/>
    <w:rsid w:val="00AE199F"/>
    <w:rsid w:val="00CA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450448"/>
  <w15:chartTrackingRefBased/>
  <w15:docId w15:val="{37E7F472-6F2C-304C-80CE-492C4A80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31F"/>
    <w:pPr>
      <w:widowControl w:val="0"/>
      <w:jc w:val="both"/>
    </w:pPr>
    <w:rPr>
      <w:rFonts w:ascii="Times New Roman" w:eastAsia="宋体" w:hAnsi="Times New Roman" w:cs="Times New Roman"/>
    </w:rPr>
  </w:style>
  <w:style w:type="paragraph" w:styleId="1">
    <w:name w:val="heading 1"/>
    <w:basedOn w:val="a"/>
    <w:next w:val="a"/>
    <w:link w:val="12"/>
    <w:qFormat/>
    <w:rsid w:val="0025031F"/>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25031F"/>
    <w:rPr>
      <w:rFonts w:ascii="Times New Roman" w:eastAsia="宋体" w:hAnsi="Times New Roman" w:cs="Times New Roman"/>
      <w:b/>
      <w:bCs/>
      <w:kern w:val="44"/>
      <w:sz w:val="44"/>
      <w:szCs w:val="44"/>
    </w:rPr>
  </w:style>
  <w:style w:type="character" w:customStyle="1" w:styleId="12">
    <w:name w:val="标题 1 字符2"/>
    <w:link w:val="1"/>
    <w:rsid w:val="0025031F"/>
    <w:rPr>
      <w:rFonts w:ascii="宋体" w:eastAsia="宋体" w:hAnsi="Times New Roman" w:cs="Times New Roman"/>
      <w:b/>
      <w:kern w:val="44"/>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yuge</dc:creator>
  <cp:keywords/>
  <dc:description/>
  <cp:lastModifiedBy>yuge</cp:lastModifiedBy>
  <cp:revision>1</cp:revision>
  <dcterms:created xsi:type="dcterms:W3CDTF">2024-01-02T01:53:00Z</dcterms:created>
  <dcterms:modified xsi:type="dcterms:W3CDTF">2024-01-02T01:53:00Z</dcterms:modified>
</cp:coreProperties>
</file>